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CC25" w14:textId="77777777" w:rsidR="00592D2B" w:rsidRPr="0095565F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65F">
        <w:rPr>
          <w:rFonts w:ascii="Times New Roman" w:hAnsi="Times New Roman"/>
          <w:b/>
          <w:sz w:val="28"/>
          <w:szCs w:val="28"/>
        </w:rPr>
        <w:t xml:space="preserve">Справочно-аналитическая информация </w:t>
      </w:r>
    </w:p>
    <w:p w14:paraId="44C95586" w14:textId="77777777" w:rsidR="00592D2B" w:rsidRPr="0095565F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5565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антикоррупционной работе за</w:t>
      </w:r>
      <w:r w:rsidRPr="0095565F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556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AE2C45A" w14:textId="77777777" w:rsidR="00592D2B" w:rsidRPr="0095565F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5565F">
        <w:rPr>
          <w:rFonts w:ascii="Times New Roman" w:hAnsi="Times New Roman" w:cs="Times New Roman"/>
          <w:b/>
          <w:sz w:val="28"/>
          <w:szCs w:val="28"/>
        </w:rPr>
        <w:t>ОБУСО «КЦСОН Курского района»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67"/>
        <w:gridCol w:w="4589"/>
        <w:gridCol w:w="2988"/>
      </w:tblGrid>
      <w:tr w:rsidR="00592D2B" w14:paraId="72C74D30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A641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мероприятия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0BAB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мероприятия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62DB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выполнении мероприятия</w:t>
            </w:r>
          </w:p>
        </w:tc>
      </w:tr>
      <w:tr w:rsidR="00592D2B" w14:paraId="7F945320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1E46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5CBE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9B6D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92D2B" w14:paraId="5E329CA9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B1B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E02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локальных нормативных актов, направленных на противодействие коррупции, в том числе своевременное приведение в соответствие с федеральным законодательством, и законодательством Курской области локальных нормативных актов в сфере противодействия коррупции</w:t>
            </w:r>
          </w:p>
          <w:p w14:paraId="5ADE1EAA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4BB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Локально нормативные акты в сфере противодействия коррупции приведены в соответствие с законодательством</w:t>
            </w:r>
          </w:p>
        </w:tc>
      </w:tr>
      <w:tr w:rsidR="00592D2B" w14:paraId="236735F5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81C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668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своевременного представления директором, сведений о доходах, расходах, об имуществе и обязательствах имущественного характера в соответствии с постановлением Губернатора Курской области от 25.02.2013 № 73-пг «Об утверждении Положения о представлении лицом, поступающим на работу на должность руководителя государственного учреждения Курской области, а также руководителем государственного учреждения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      </w:r>
          </w:p>
          <w:p w14:paraId="40B434A0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53A6BB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E27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предоставляются своевременно</w:t>
            </w:r>
          </w:p>
        </w:tc>
      </w:tr>
      <w:tr w:rsidR="00592D2B" w14:paraId="5CFE215A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CCA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617B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Соблюдение сотрудниками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 </w:t>
            </w:r>
          </w:p>
          <w:p w14:paraId="06F88C32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BD8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Факты нарушений исключены</w:t>
            </w:r>
          </w:p>
        </w:tc>
      </w:tr>
      <w:tr w:rsidR="00592D2B" w14:paraId="6EFA998D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944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AF0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допущение составления неофициальной отчетности и использования поддельных документов</w:t>
            </w:r>
          </w:p>
          <w:p w14:paraId="461F3CBC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014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Факты нарушений исключены</w:t>
            </w:r>
          </w:p>
        </w:tc>
      </w:tr>
      <w:tr w:rsidR="00592D2B" w14:paraId="10356CD0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B1B5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D6B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действующих или разработка новых методических материалов об антикоррупционных стандартах поведения для работников Центра, на которых распространяются антикоррупционные стандарты поведения </w:t>
            </w:r>
          </w:p>
          <w:p w14:paraId="51BA3258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2A36F4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1871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информационных стендах, на официальном сайте учреждения</w:t>
            </w:r>
          </w:p>
        </w:tc>
      </w:tr>
      <w:tr w:rsidR="00592D2B" w14:paraId="4BBC170C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F28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931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получателей услуг в местах предоставления услуг на предмет оценки качества предоставления услуг, включая вопросы, относящиеся к выявлению коррупции</w:t>
            </w:r>
          </w:p>
          <w:p w14:paraId="6BF2E9C9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DD1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анкетах включены вопросы, относящиеся к выявлению коррупции</w:t>
            </w:r>
          </w:p>
        </w:tc>
      </w:tr>
      <w:tr w:rsidR="00592D2B" w14:paraId="109C13B5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553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EC17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 поддержание в актуальном состоянии специальных информационных стендов антикоррупционного содержания. Опубликование</w:t>
            </w: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официальном сайте Центра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  <w:p w14:paraId="76DAE4E6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4C0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информационных стендах, на официальном сайте учреждения</w:t>
            </w:r>
          </w:p>
        </w:tc>
      </w:tr>
      <w:tr w:rsidR="00592D2B" w14:paraId="7AFE63A1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4F2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89C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о деятельности организации социальной сферы на официальном сайте</w:t>
            </w:r>
          </w:p>
          <w:p w14:paraId="534A7A90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3BF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592D2B" w14:paraId="1A1412EB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166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DE9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гражданам бесплатной юридической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виде правового консультирования по вопросам, относящимся к компетенции Центра,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4E6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об оказании гражданам бесплатной юридической помощи в Курской области размещена на официальном сайте учреждения и доступна в свободной форме</w:t>
            </w:r>
          </w:p>
        </w:tc>
      </w:tr>
      <w:tr w:rsidR="00592D2B" w14:paraId="0DB6202B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27D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2F7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независимой оценки качества оказываемых услуг</w:t>
            </w:r>
          </w:p>
          <w:p w14:paraId="7040C85A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10BF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НОК. Результаты размещены на официальной сайте Центра</w:t>
            </w:r>
          </w:p>
        </w:tc>
      </w:tr>
      <w:tr w:rsidR="00592D2B" w14:paraId="40A25F53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CE9E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3FB2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системы мотивации и материального стимулирования сотрудников, в том числе на основе достижения показателей эффективности и результативности их деятельности</w:t>
            </w:r>
          </w:p>
          <w:p w14:paraId="098B79D7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CDEF58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CC52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работникам Центра выплат стимулирующего характера - ежемесячно</w:t>
            </w:r>
          </w:p>
        </w:tc>
      </w:tr>
      <w:tr w:rsidR="00592D2B" w14:paraId="7CC7E539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E75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709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 населения о порядке и условиях предоставления государственных услуг, а также правах заявителей при получении услуг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784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информационных стендах, на официальном сайте учреждения</w:t>
            </w: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D2B" w14:paraId="4783BF0D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67B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062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недопущению работниками Центра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EF4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Исключение у работников Центра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592D2B" w14:paraId="6DA67CB3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B98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FD8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5C2048BB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EAA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общественного контроля за деятельностью органов исполнительной власти Курской области</w:t>
            </w:r>
          </w:p>
        </w:tc>
      </w:tr>
      <w:tr w:rsidR="00592D2B" w14:paraId="561F0911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347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532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нужд</w:t>
            </w:r>
          </w:p>
          <w:p w14:paraId="7B0E9729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497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</w:tr>
      <w:tr w:rsidR="00592D2B" w14:paraId="2E1231E2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6E2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A03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работы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67E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Вновь принятых работников знакомят с нормами антикоррупционного законодательства </w:t>
            </w:r>
          </w:p>
          <w:p w14:paraId="6158FDEC" w14:textId="77777777" w:rsidR="00592D2B" w:rsidRPr="007668E5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 роспись)</w:t>
            </w:r>
          </w:p>
        </w:tc>
      </w:tr>
    </w:tbl>
    <w:p w14:paraId="0B107B34" w14:textId="77777777" w:rsidR="00592D2B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53340A" w14:textId="77777777" w:rsidR="00592D2B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001550" w14:textId="77777777" w:rsidR="00592D2B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3E61F3" w14:textId="77777777" w:rsidR="00592D2B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40707C" w14:textId="77777777" w:rsidR="00592D2B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A2FD46" w14:textId="77777777" w:rsidR="00DA2ADE" w:rsidRDefault="00DA2ADE">
      <w:bookmarkStart w:id="0" w:name="_GoBack"/>
      <w:bookmarkEnd w:id="0"/>
    </w:p>
    <w:sectPr w:rsidR="00DA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DE"/>
    <w:rsid w:val="00592D2B"/>
    <w:rsid w:val="00D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610AD-E497-4D51-99C9-7DD7CFEE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D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D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2022-01-20T13:01:00Z</dcterms:created>
  <dcterms:modified xsi:type="dcterms:W3CDTF">2022-01-20T13:01:00Z</dcterms:modified>
</cp:coreProperties>
</file>